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333CC5" w:rsidP="00B00AA4">
      <w:pPr>
        <w:rPr>
          <w:b/>
          <w:bCs/>
          <w:color w:val="000000"/>
        </w:rPr>
      </w:pPr>
      <w:r>
        <w:rPr>
          <w:rFonts w:cs="Arial"/>
          <w:b/>
          <w:smallCaps/>
          <w:noProof/>
          <w:color w:val="948A54"/>
          <w:sz w:val="36"/>
          <w:szCs w:val="36"/>
          <w:lang w:eastAsia="it-IT"/>
        </w:rPr>
        <w:drawing>
          <wp:anchor distT="0" distB="0" distL="114300" distR="114300" simplePos="0" relativeHeight="251658240" behindDoc="0" locked="0" layoutInCell="1" allowOverlap="1" wp14:anchorId="28F2C1F1" wp14:editId="0406F885">
            <wp:simplePos x="0" y="0"/>
            <wp:positionH relativeFrom="column">
              <wp:posOffset>2622550</wp:posOffset>
            </wp:positionH>
            <wp:positionV relativeFrom="paragraph">
              <wp:posOffset>777240</wp:posOffset>
            </wp:positionV>
            <wp:extent cx="699135" cy="91186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 xml:space="preserve">Priorità 4 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Aumentare l’occupazione e la coesione territoriale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Misura 4.63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Attuazione di strategie di sviluppo locale di tipo partecipativo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36"/>
          <w:szCs w:val="36"/>
          <w:lang w:val="en-US" w:eastAsia="de-DE"/>
        </w:rPr>
      </w:pPr>
      <w:r w:rsidRPr="0041605E">
        <w:rPr>
          <w:rFonts w:cs="Arial"/>
          <w:smallCaps/>
          <w:color w:val="808000"/>
          <w:sz w:val="28"/>
          <w:szCs w:val="36"/>
          <w:lang w:val="en-US" w:eastAsia="de-DE"/>
        </w:rPr>
        <w:t xml:space="preserve">art. 63 del Reg. (UE) n. 508/2014 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val="en-US" w:eastAsia="de-DE"/>
        </w:rPr>
      </w:pPr>
      <w:r w:rsidRPr="0041605E">
        <w:rPr>
          <w:rFonts w:cs="Arial"/>
          <w:b/>
          <w:color w:val="808000"/>
          <w:sz w:val="36"/>
          <w:szCs w:val="36"/>
          <w:lang w:val="en-US" w:eastAsia="de-DE"/>
        </w:rPr>
        <w:tab/>
      </w:r>
    </w:p>
    <w:p w:rsidR="0041605E" w:rsidRPr="0041605E" w:rsidRDefault="0041605E" w:rsidP="0041605E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color w:val="808000"/>
          <w:sz w:val="44"/>
          <w:szCs w:val="36"/>
          <w:lang w:val="en-US" w:eastAsia="de-DE"/>
        </w:rPr>
        <w:tab/>
      </w:r>
      <w:r w:rsidRPr="0041605E">
        <w:rPr>
          <w:rFonts w:cs="Arial"/>
          <w:b/>
          <w:color w:val="808000"/>
          <w:sz w:val="44"/>
          <w:szCs w:val="36"/>
          <w:lang w:eastAsia="de-DE"/>
        </w:rPr>
        <w:t xml:space="preserve">STRATEGIA DI SVILUPPO LOCALE 2014 – 2020 </w:t>
      </w:r>
      <w:r w:rsidRPr="0041605E">
        <w:rPr>
          <w:rFonts w:cs="Arial"/>
          <w:b/>
          <w:color w:val="808000"/>
          <w:sz w:val="48"/>
          <w:szCs w:val="36"/>
          <w:lang w:eastAsia="de-DE"/>
        </w:rPr>
        <w:tab/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40"/>
          <w:szCs w:val="36"/>
          <w:lang w:eastAsia="de-DE"/>
        </w:rPr>
      </w:pPr>
      <w:r w:rsidRPr="0041605E">
        <w:rPr>
          <w:rFonts w:cs="Arial"/>
          <w:b/>
          <w:color w:val="808000"/>
          <w:sz w:val="48"/>
          <w:szCs w:val="36"/>
          <w:lang w:eastAsia="de-DE"/>
        </w:rPr>
        <w:t>GAL</w:t>
      </w:r>
      <w:r w:rsidRPr="0041605E">
        <w:rPr>
          <w:rFonts w:cs="Arial"/>
          <w:b/>
          <w:color w:val="808000"/>
          <w:sz w:val="40"/>
          <w:szCs w:val="36"/>
          <w:lang w:eastAsia="de-DE"/>
        </w:rPr>
        <w:t xml:space="preserve"> </w:t>
      </w:r>
      <w:r w:rsidR="00333CC5">
        <w:rPr>
          <w:rFonts w:cs="Arial"/>
          <w:b/>
          <w:color w:val="808000"/>
          <w:sz w:val="48"/>
          <w:szCs w:val="36"/>
          <w:lang w:eastAsia="de-DE"/>
        </w:rPr>
        <w:t>SUD-EST BARESE s.c.a r.l.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36"/>
          <w:szCs w:val="36"/>
          <w:lang w:eastAsia="de-DE"/>
        </w:rPr>
      </w:pPr>
    </w:p>
    <w:p w:rsidR="0041605E" w:rsidRPr="0041605E" w:rsidRDefault="0041605E" w:rsidP="0041605E">
      <w:pPr>
        <w:spacing w:after="0" w:line="240" w:lineRule="auto"/>
        <w:jc w:val="center"/>
        <w:rPr>
          <w:rFonts w:cs="Arial"/>
          <w:b/>
          <w:smallCaps/>
          <w:color w:val="FF0000"/>
          <w:sz w:val="20"/>
          <w:szCs w:val="36"/>
          <w:lang w:eastAsia="de-DE"/>
        </w:rPr>
      </w:pPr>
      <w:bookmarkStart w:id="0" w:name="_Hlk507755800"/>
      <w:r w:rsidRPr="0041605E">
        <w:rPr>
          <w:rFonts w:cs="Arial"/>
          <w:b/>
          <w:smallCaps/>
          <w:color w:val="808000"/>
          <w:sz w:val="32"/>
          <w:szCs w:val="36"/>
          <w:lang w:eastAsia="de-DE"/>
        </w:rPr>
        <w:t xml:space="preserve">Azione </w:t>
      </w:r>
      <w:r w:rsidR="00C81F62">
        <w:rPr>
          <w:rFonts w:cs="Arial"/>
          <w:b/>
          <w:smallCaps/>
          <w:color w:val="808000"/>
          <w:sz w:val="32"/>
          <w:szCs w:val="36"/>
          <w:lang w:eastAsia="de-DE"/>
        </w:rPr>
        <w:t>1</w:t>
      </w:r>
      <w:r w:rsidRPr="0041605E">
        <w:rPr>
          <w:rFonts w:cs="Arial"/>
          <w:b/>
          <w:smallCaps/>
          <w:color w:val="808000"/>
          <w:sz w:val="32"/>
          <w:szCs w:val="36"/>
          <w:lang w:eastAsia="de-DE"/>
        </w:rPr>
        <w:t xml:space="preserve"> </w:t>
      </w:r>
      <w:r w:rsidR="00C81F62">
        <w:rPr>
          <w:rFonts w:cs="Arial"/>
          <w:b/>
          <w:smallCaps/>
          <w:color w:val="808000"/>
          <w:sz w:val="32"/>
          <w:szCs w:val="36"/>
          <w:lang w:eastAsia="de-DE"/>
        </w:rPr>
        <w:t>–</w:t>
      </w:r>
      <w:r w:rsidRPr="0041605E">
        <w:rPr>
          <w:rFonts w:cs="Arial"/>
          <w:b/>
          <w:smallCaps/>
          <w:color w:val="808000"/>
          <w:sz w:val="32"/>
          <w:szCs w:val="36"/>
          <w:lang w:eastAsia="de-DE"/>
        </w:rPr>
        <w:t xml:space="preserve"> </w:t>
      </w:r>
      <w:r w:rsidR="00C81F62">
        <w:rPr>
          <w:rFonts w:cs="Arial"/>
          <w:b/>
          <w:smallCaps/>
          <w:color w:val="808000"/>
          <w:sz w:val="32"/>
          <w:szCs w:val="36"/>
          <w:lang w:eastAsia="de-DE"/>
        </w:rPr>
        <w:t>Imprese e reti</w:t>
      </w:r>
    </w:p>
    <w:p w:rsidR="0041605E" w:rsidRPr="0041605E" w:rsidRDefault="0041605E" w:rsidP="0041605E">
      <w:pPr>
        <w:spacing w:after="0" w:line="240" w:lineRule="auto"/>
        <w:jc w:val="center"/>
        <w:rPr>
          <w:rFonts w:cs="Arial"/>
          <w:b/>
          <w:smallCaps/>
          <w:color w:val="FF0000"/>
          <w:sz w:val="20"/>
          <w:szCs w:val="36"/>
          <w:lang w:eastAsia="de-DE"/>
        </w:rPr>
      </w:pPr>
      <w:r w:rsidRPr="0041605E">
        <w:rPr>
          <w:rFonts w:cs="Arial"/>
          <w:b/>
          <w:smallCaps/>
          <w:color w:val="808000"/>
          <w:sz w:val="32"/>
          <w:szCs w:val="36"/>
          <w:lang w:eastAsia="de-DE"/>
        </w:rPr>
        <w:t>Intervento</w:t>
      </w:r>
      <w:r w:rsidR="00C81F62">
        <w:rPr>
          <w:rFonts w:cs="Arial"/>
          <w:b/>
          <w:smallCaps/>
          <w:color w:val="808000"/>
          <w:sz w:val="32"/>
          <w:szCs w:val="36"/>
          <w:lang w:eastAsia="de-DE"/>
        </w:rPr>
        <w:t xml:space="preserve"> 1.3</w:t>
      </w:r>
      <w:r w:rsidRPr="0041605E">
        <w:rPr>
          <w:rFonts w:cs="Arial"/>
          <w:b/>
          <w:smallCaps/>
          <w:color w:val="808000"/>
          <w:sz w:val="32"/>
          <w:szCs w:val="36"/>
          <w:lang w:eastAsia="de-DE"/>
        </w:rPr>
        <w:t xml:space="preserve"> </w:t>
      </w:r>
      <w:r w:rsidR="00C81F62">
        <w:rPr>
          <w:rFonts w:cs="Arial"/>
          <w:b/>
          <w:smallCaps/>
          <w:color w:val="808000"/>
          <w:sz w:val="32"/>
          <w:szCs w:val="36"/>
          <w:lang w:eastAsia="de-DE"/>
        </w:rPr>
        <w:t>–</w:t>
      </w:r>
      <w:r w:rsidRPr="0041605E">
        <w:rPr>
          <w:rFonts w:cs="Arial"/>
          <w:b/>
          <w:smallCaps/>
          <w:color w:val="808000"/>
          <w:sz w:val="32"/>
          <w:szCs w:val="36"/>
          <w:lang w:eastAsia="de-DE"/>
        </w:rPr>
        <w:t xml:space="preserve"> </w:t>
      </w:r>
      <w:r w:rsidR="00C81F62">
        <w:rPr>
          <w:rFonts w:cs="Arial"/>
          <w:b/>
          <w:smallCaps/>
          <w:color w:val="808000"/>
          <w:sz w:val="32"/>
          <w:szCs w:val="36"/>
          <w:lang w:eastAsia="de-DE"/>
        </w:rPr>
        <w:t>Vendita diretta di prodotti della pesca</w:t>
      </w:r>
    </w:p>
    <w:bookmarkEnd w:id="0"/>
    <w:p w:rsidR="00642831" w:rsidRPr="0041605E" w:rsidRDefault="00642831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4736FD" w:rsidRPr="0041605E" w:rsidRDefault="000A6E8A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  <w:r>
        <w:rPr>
          <w:rFonts w:ascii="Arial" w:hAnsi="Arial" w:cs="Arial"/>
          <w:b/>
          <w:sz w:val="40"/>
          <w:szCs w:val="44"/>
        </w:rPr>
        <w:t xml:space="preserve"> </w:t>
      </w:r>
    </w:p>
    <w:p w:rsidR="0043376F" w:rsidRPr="0041605E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B00AA4" w:rsidRPr="0041605E" w:rsidRDefault="00654EA7" w:rsidP="00154E6F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smallCaps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 xml:space="preserve">Parte C - </w:t>
      </w:r>
      <w:r w:rsidR="00154E6F"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>MODULISTICA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5C0E15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  <w:r w:rsidRPr="009D3CD2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Validato dal Referente dell’Autorità di Gestione del FEAMP 2014/2020 </w:t>
      </w:r>
    </w:p>
    <w:p w:rsidR="005C0E15" w:rsidRPr="009D3CD2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  <w:r w:rsidRPr="009D3CD2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con </w:t>
      </w:r>
      <w:r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nota </w:t>
      </w:r>
      <w:r w:rsidR="004F1F67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177 </w:t>
      </w:r>
      <w:r w:rsidRPr="00B715D7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del </w:t>
      </w:r>
      <w:r w:rsidR="004F1F67">
        <w:rPr>
          <w:rFonts w:cs="Arial"/>
          <w:b/>
          <w:smallCaps/>
          <w:color w:val="808000"/>
          <w:sz w:val="28"/>
          <w:szCs w:val="36"/>
          <w:lang w:eastAsia="de-DE"/>
        </w:rPr>
        <w:t>19/10/2018</w:t>
      </w:r>
    </w:p>
    <w:p w:rsidR="005C0E15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:rsidR="005C0E15" w:rsidRPr="00B715D7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Cs w:val="28"/>
          <w:lang w:val="de-DE" w:eastAsia="de-DE"/>
        </w:rPr>
      </w:pPr>
      <w:r w:rsidRPr="00B715D7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Approvato dal Consiglio di Amministrazione nella seduta del </w:t>
      </w:r>
      <w:r w:rsidR="004F1F67">
        <w:rPr>
          <w:rFonts w:cs="Arial"/>
          <w:b/>
          <w:smallCaps/>
          <w:color w:val="808000"/>
          <w:sz w:val="28"/>
          <w:szCs w:val="36"/>
          <w:lang w:eastAsia="de-DE"/>
        </w:rPr>
        <w:t>04/10</w:t>
      </w:r>
      <w:r w:rsidR="000A6E8A">
        <w:rPr>
          <w:rFonts w:cs="Arial"/>
          <w:b/>
          <w:smallCaps/>
          <w:color w:val="808000"/>
          <w:sz w:val="28"/>
          <w:szCs w:val="36"/>
          <w:lang w:eastAsia="de-DE"/>
        </w:rPr>
        <w:t>/2018</w:t>
      </w:r>
    </w:p>
    <w:p w:rsidR="005F246F" w:rsidRPr="00926C5A" w:rsidRDefault="005F246F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  <w:bookmarkStart w:id="1" w:name="_GoBack"/>
      <w:bookmarkEnd w:id="1"/>
    </w:p>
    <w:sectPr w:rsidR="005F246F" w:rsidRPr="00926C5A" w:rsidSect="007A3AE3">
      <w:footerReference w:type="even" r:id="rId10"/>
      <w:footerReference w:type="default" r:id="rId11"/>
      <w:pgSz w:w="11906" w:h="16838"/>
      <w:pgMar w:top="1830" w:right="1134" w:bottom="1134" w:left="113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AB2" w:rsidRDefault="00A46AB2" w:rsidP="000C31B8">
      <w:pPr>
        <w:spacing w:after="0" w:line="240" w:lineRule="auto"/>
      </w:pPr>
      <w:r>
        <w:separator/>
      </w:r>
    </w:p>
  </w:endnote>
  <w:endnote w:type="continuationSeparator" w:id="0">
    <w:p w:rsidR="00A46AB2" w:rsidRDefault="00A46AB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8A" w:rsidRDefault="000A6E8A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0A6E8A" w:rsidRDefault="000A6E8A" w:rsidP="007061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8A" w:rsidRDefault="000A6E8A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0A6E8A" w:rsidRDefault="000A6E8A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AB2" w:rsidRDefault="00A46AB2" w:rsidP="000C31B8">
      <w:pPr>
        <w:spacing w:after="0" w:line="240" w:lineRule="auto"/>
      </w:pPr>
      <w:r>
        <w:separator/>
      </w:r>
    </w:p>
  </w:footnote>
  <w:footnote w:type="continuationSeparator" w:id="0">
    <w:p w:rsidR="00A46AB2" w:rsidRDefault="00A46AB2" w:rsidP="000C3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A6E8A"/>
    <w:rsid w:val="000B4416"/>
    <w:rsid w:val="000C10E2"/>
    <w:rsid w:val="000C1C9D"/>
    <w:rsid w:val="000C31B8"/>
    <w:rsid w:val="001164B8"/>
    <w:rsid w:val="00127422"/>
    <w:rsid w:val="00154E6F"/>
    <w:rsid w:val="001576C2"/>
    <w:rsid w:val="00160899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E1C60"/>
    <w:rsid w:val="00315EA3"/>
    <w:rsid w:val="003307CC"/>
    <w:rsid w:val="00333CC5"/>
    <w:rsid w:val="003614A0"/>
    <w:rsid w:val="00375646"/>
    <w:rsid w:val="00382B88"/>
    <w:rsid w:val="003A2BC1"/>
    <w:rsid w:val="003E29F5"/>
    <w:rsid w:val="00406D20"/>
    <w:rsid w:val="00410922"/>
    <w:rsid w:val="0041605E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1F67"/>
    <w:rsid w:val="00513D93"/>
    <w:rsid w:val="00521569"/>
    <w:rsid w:val="00524986"/>
    <w:rsid w:val="0053090C"/>
    <w:rsid w:val="00550355"/>
    <w:rsid w:val="0055081A"/>
    <w:rsid w:val="00591EB4"/>
    <w:rsid w:val="005A0E43"/>
    <w:rsid w:val="005C0E15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8157C"/>
    <w:rsid w:val="00792705"/>
    <w:rsid w:val="007A2CA8"/>
    <w:rsid w:val="007A3AE3"/>
    <w:rsid w:val="007C0402"/>
    <w:rsid w:val="007D1154"/>
    <w:rsid w:val="007D2129"/>
    <w:rsid w:val="007D2D1E"/>
    <w:rsid w:val="007D73DD"/>
    <w:rsid w:val="007D799A"/>
    <w:rsid w:val="00801925"/>
    <w:rsid w:val="00813A03"/>
    <w:rsid w:val="00840BC4"/>
    <w:rsid w:val="00843F07"/>
    <w:rsid w:val="0085373B"/>
    <w:rsid w:val="00864E00"/>
    <w:rsid w:val="00867B55"/>
    <w:rsid w:val="00876939"/>
    <w:rsid w:val="008B4A67"/>
    <w:rsid w:val="008E57DC"/>
    <w:rsid w:val="008F771F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B177B"/>
    <w:rsid w:val="009E2F45"/>
    <w:rsid w:val="009E5FF5"/>
    <w:rsid w:val="009E7228"/>
    <w:rsid w:val="00A05022"/>
    <w:rsid w:val="00A1365C"/>
    <w:rsid w:val="00A21CEA"/>
    <w:rsid w:val="00A248C9"/>
    <w:rsid w:val="00A2596A"/>
    <w:rsid w:val="00A405F1"/>
    <w:rsid w:val="00A46AB2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8129B"/>
    <w:rsid w:val="00B91276"/>
    <w:rsid w:val="00BB6E07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81F62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63F8"/>
    <w:rsid w:val="00EA4596"/>
    <w:rsid w:val="00EA4A07"/>
    <w:rsid w:val="00EB6110"/>
    <w:rsid w:val="00EE49BA"/>
    <w:rsid w:val="00EF3A9D"/>
    <w:rsid w:val="00EF6E06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C5438-5F33-4927-8A55-E1019867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A.Settanni</dc:creator>
  <cp:lastModifiedBy>A.Settanni</cp:lastModifiedBy>
  <cp:revision>4</cp:revision>
  <cp:lastPrinted>2018-07-30T10:31:00Z</cp:lastPrinted>
  <dcterms:created xsi:type="dcterms:W3CDTF">2018-10-29T10:58:00Z</dcterms:created>
  <dcterms:modified xsi:type="dcterms:W3CDTF">2018-10-29T10:58:00Z</dcterms:modified>
</cp:coreProperties>
</file>